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3" w:rsidRDefault="0068491D" w:rsidP="0068491D">
      <w:pPr>
        <w:pStyle w:val="a4"/>
        <w:shd w:val="clear" w:color="auto" w:fill="FFFFFF" w:themeFill="background1"/>
      </w:pPr>
      <w:r>
        <w:rPr>
          <w:color w:val="800000"/>
          <w:shd w:val="clear" w:color="auto" w:fill="F9EBD6"/>
        </w:rPr>
        <w:t>Об условиях обучения инвалидов и лиц с ограниченными</w:t>
      </w:r>
      <w:r>
        <w:rPr>
          <w:color w:val="800000"/>
          <w:spacing w:val="-72"/>
        </w:rPr>
        <w:t xml:space="preserve"> </w:t>
      </w:r>
      <w:r>
        <w:rPr>
          <w:color w:val="800000"/>
          <w:shd w:val="clear" w:color="auto" w:fill="F9EBD6"/>
        </w:rPr>
        <w:t>возможностями</w:t>
      </w:r>
      <w:r>
        <w:rPr>
          <w:color w:val="800000"/>
          <w:spacing w:val="-3"/>
          <w:shd w:val="clear" w:color="auto" w:fill="F9EBD6"/>
        </w:rPr>
        <w:t xml:space="preserve"> </w:t>
      </w:r>
      <w:r>
        <w:rPr>
          <w:color w:val="800000"/>
          <w:shd w:val="clear" w:color="auto" w:fill="F9EBD6"/>
        </w:rPr>
        <w:t>здоровья</w:t>
      </w:r>
    </w:p>
    <w:p w:rsidR="007A3CF3" w:rsidRDefault="0068491D">
      <w:pPr>
        <w:pStyle w:val="2"/>
        <w:ind w:left="265" w:right="269" w:hanging="6"/>
      </w:pPr>
      <w:r>
        <w:t>Условия поступления в Государственное бюджетное 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«Магнитогорский педагогический колледж</w:t>
      </w:r>
      <w:r>
        <w:t>»</w:t>
      </w:r>
    </w:p>
    <w:p w:rsidR="007A3CF3" w:rsidRDefault="0068491D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прием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-5"/>
        </w:rPr>
        <w:t xml:space="preserve"> </w:t>
      </w:r>
      <w:r>
        <w:t>основе.</w:t>
      </w:r>
    </w:p>
    <w:p w:rsidR="007A3CF3" w:rsidRDefault="0068491D">
      <w:pPr>
        <w:pStyle w:val="a3"/>
        <w:ind w:right="102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по профессиям и специальностям, требующим</w:t>
      </w:r>
      <w:r>
        <w:rPr>
          <w:spacing w:val="1"/>
        </w:rPr>
        <w:t xml:space="preserve"> </w:t>
      </w:r>
      <w:r>
        <w:t>наличия у поступающих определенных творческих способностей, физических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вступительн</w:t>
      </w:r>
      <w:r>
        <w:t>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6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7A3CF3" w:rsidRDefault="0068491D">
      <w:pPr>
        <w:pStyle w:val="a3"/>
        <w:ind w:right="105"/>
      </w:pPr>
      <w:r>
        <w:t>В случае, если численность поступ</w:t>
      </w:r>
      <w:r>
        <w:t>ающих превышает количество мест,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-65"/>
        </w:rPr>
        <w:t xml:space="preserve"> </w:t>
      </w:r>
      <w:r>
        <w:t>ассигнований областного бюджета, образовательная организация 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по профессиям и специальностям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поступающими</w:t>
      </w:r>
      <w:r>
        <w:rPr>
          <w:spacing w:val="-2"/>
        </w:rPr>
        <w:t xml:space="preserve"> </w:t>
      </w:r>
      <w:r>
        <w:t>документах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7A3CF3" w:rsidRDefault="0068491D">
      <w:pPr>
        <w:pStyle w:val="a3"/>
        <w:ind w:right="103"/>
      </w:pPr>
      <w:r>
        <w:t>При выбо</w:t>
      </w:r>
      <w:r>
        <w:t>ре направления подготовки следует учитывать, что прием на</w:t>
      </w:r>
      <w:r>
        <w:rPr>
          <w:spacing w:val="1"/>
        </w:rPr>
        <w:t xml:space="preserve"> </w:t>
      </w:r>
      <w:r>
        <w:t>обучение по некоторым специальностям требует обязательного прохождения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 подготовки утвержден постановлением Правительства Р</w:t>
      </w:r>
      <w:r>
        <w:t>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специальностей и направлений подготовки, при приеме на обучение по которым</w:t>
      </w:r>
      <w:r>
        <w:rPr>
          <w:spacing w:val="-65"/>
        </w:rPr>
        <w:t xml:space="preserve"> </w:t>
      </w:r>
      <w:r>
        <w:t>поступающие проходят обязательные предварительные медицинские осмотры</w:t>
      </w:r>
      <w:r>
        <w:rPr>
          <w:spacing w:val="1"/>
        </w:rPr>
        <w:t xml:space="preserve"> </w:t>
      </w:r>
      <w:r>
        <w:t>(обследования) в порядке, установленн</w:t>
      </w:r>
      <w:r>
        <w:t>ом при заключении трудового договора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служебного</w:t>
      </w:r>
      <w:r>
        <w:rPr>
          <w:spacing w:val="-4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специальности».</w:t>
      </w:r>
    </w:p>
    <w:p w:rsidR="007A3CF3" w:rsidRDefault="0068491D">
      <w:pPr>
        <w:pStyle w:val="2"/>
        <w:spacing w:before="2"/>
      </w:pPr>
      <w:r>
        <w:t>Условия обучения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 в Государственном бюджетном профессиональном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учреждении</w:t>
      </w:r>
      <w:r>
        <w:rPr>
          <w:spacing w:val="-7"/>
        </w:rPr>
        <w:t xml:space="preserve"> </w:t>
      </w:r>
      <w:r>
        <w:t>«Магнитогорский педагогичес</w:t>
      </w:r>
      <w:bookmarkStart w:id="0" w:name="_GoBack"/>
      <w:bookmarkEnd w:id="0"/>
      <w:r>
        <w:t>кий колледж</w:t>
      </w:r>
      <w:r>
        <w:t>»</w:t>
      </w:r>
    </w:p>
    <w:p w:rsidR="007A3CF3" w:rsidRDefault="0068491D">
      <w:pPr>
        <w:pStyle w:val="a3"/>
        <w:ind w:right="106"/>
      </w:pPr>
      <w:r>
        <w:t>Условия обучения, воспитания и развития обучающихся с ограниченными</w:t>
      </w:r>
      <w:r>
        <w:rPr>
          <w:spacing w:val="-65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программ проф</w:t>
      </w:r>
      <w:r>
        <w:t>ессиональной подготовки по профессиям рабочих, 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-65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условия.</w:t>
      </w:r>
    </w:p>
    <w:p w:rsidR="007A3CF3" w:rsidRDefault="007A3CF3">
      <w:pPr>
        <w:sectPr w:rsidR="007A3CF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A3CF3" w:rsidRDefault="0068491D">
      <w:pPr>
        <w:pStyle w:val="a3"/>
        <w:spacing w:before="67"/>
        <w:ind w:right="111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могут обучаться по индивидуальному учебному плану в установленные сроки с</w:t>
      </w:r>
      <w:r>
        <w:rPr>
          <w:spacing w:val="1"/>
        </w:rPr>
        <w:t xml:space="preserve"> </w:t>
      </w:r>
      <w:r>
        <w:t>учетом 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 потребност</w:t>
      </w:r>
      <w:r>
        <w:t>ей.</w:t>
      </w:r>
    </w:p>
    <w:p w:rsidR="007A3CF3" w:rsidRDefault="0068491D">
      <w:pPr>
        <w:pStyle w:val="a3"/>
        <w:spacing w:before="2"/>
        <w:ind w:right="104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социально-активные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рефлексивные методы обучения, технологии социокультурной реабилитации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</w:t>
      </w:r>
      <w:r>
        <w:t>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студенческой</w:t>
      </w:r>
      <w:r>
        <w:rPr>
          <w:spacing w:val="-1"/>
        </w:rPr>
        <w:t xml:space="preserve"> </w:t>
      </w:r>
      <w:r>
        <w:t>группе.</w:t>
      </w:r>
    </w:p>
    <w:p w:rsidR="007A3CF3" w:rsidRDefault="0068491D">
      <w:pPr>
        <w:pStyle w:val="1"/>
        <w:spacing w:line="308" w:lineRule="exact"/>
        <w:ind w:left="2860"/>
      </w:pPr>
      <w:r>
        <w:t>Из</w:t>
      </w:r>
      <w:r>
        <w:rPr>
          <w:spacing w:val="-3"/>
        </w:rPr>
        <w:t xml:space="preserve"> </w:t>
      </w:r>
      <w:r>
        <w:t>закона 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</w:t>
      </w:r>
    </w:p>
    <w:p w:rsidR="007A3CF3" w:rsidRDefault="0068491D">
      <w:pPr>
        <w:pStyle w:val="a3"/>
        <w:spacing w:line="307" w:lineRule="exact"/>
        <w:ind w:left="810" w:firstLine="0"/>
      </w:pPr>
      <w:r>
        <w:t>Статья</w:t>
      </w:r>
      <w:r>
        <w:rPr>
          <w:spacing w:val="-3"/>
        </w:rPr>
        <w:t xml:space="preserve"> </w:t>
      </w:r>
      <w:r>
        <w:t>111.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вступления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</w:p>
    <w:p w:rsidR="007A3CF3" w:rsidRDefault="0068491D">
      <w:pPr>
        <w:pStyle w:val="a5"/>
        <w:numPr>
          <w:ilvl w:val="0"/>
          <w:numId w:val="1"/>
        </w:numPr>
        <w:tabs>
          <w:tab w:val="left" w:pos="380"/>
        </w:tabs>
        <w:ind w:firstLine="0"/>
        <w:jc w:val="both"/>
        <w:rPr>
          <w:sz w:val="27"/>
        </w:rPr>
      </w:pPr>
      <w:r>
        <w:rPr>
          <w:sz w:val="27"/>
        </w:rPr>
        <w:t>Со дня официального опубликования настоящего Федерального закона прием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общедоступной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иное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 настоящей частью. При приеме на обучение по образовательным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специальностям, требующ</w:t>
      </w:r>
      <w:r>
        <w:rPr>
          <w:sz w:val="27"/>
        </w:rPr>
        <w:t>им наличия у поступающих определенных творческих</w:t>
      </w:r>
      <w:r>
        <w:rPr>
          <w:spacing w:val="-65"/>
          <w:sz w:val="27"/>
        </w:rPr>
        <w:t xml:space="preserve"> </w:t>
      </w:r>
      <w:r>
        <w:rPr>
          <w:sz w:val="27"/>
        </w:rPr>
        <w:t>способностей,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вступительные испытания в соответствии с порядком приема, 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органом исполнительной власти, осуществляющим функции по</w:t>
      </w:r>
      <w:r>
        <w:rPr>
          <w:spacing w:val="1"/>
          <w:sz w:val="27"/>
        </w:rPr>
        <w:t xml:space="preserve"> </w:t>
      </w:r>
      <w:r>
        <w:rPr>
          <w:sz w:val="27"/>
        </w:rPr>
        <w:t>выработке</w:t>
      </w:r>
      <w:r>
        <w:rPr>
          <w:spacing w:val="2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21"/>
          <w:sz w:val="27"/>
        </w:rPr>
        <w:t xml:space="preserve"> </w:t>
      </w:r>
      <w:r>
        <w:rPr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sz w:val="27"/>
        </w:rPr>
        <w:t>нормативно-правовому</w:t>
      </w:r>
      <w:r>
        <w:rPr>
          <w:spacing w:val="23"/>
          <w:sz w:val="27"/>
        </w:rPr>
        <w:t xml:space="preserve"> </w:t>
      </w:r>
      <w:r>
        <w:rPr>
          <w:sz w:val="27"/>
        </w:rPr>
        <w:t>регулированию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численность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превышает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мест,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</w:t>
      </w:r>
      <w:r>
        <w:rPr>
          <w:sz w:val="27"/>
        </w:rPr>
        <w:t>ых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ассигнований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бюджета,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бюджетов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бюджетов,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-65"/>
          <w:sz w:val="27"/>
        </w:rPr>
        <w:t xml:space="preserve"> </w:t>
      </w:r>
      <w:r>
        <w:rPr>
          <w:sz w:val="27"/>
        </w:rPr>
        <w:t>профессионального образования по профессиям и специальностям на 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поступающими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документах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образовании.</w:t>
      </w:r>
    </w:p>
    <w:p w:rsidR="007A3CF3" w:rsidRDefault="0068491D">
      <w:pPr>
        <w:pStyle w:val="1"/>
        <w:spacing w:before="8"/>
        <w:ind w:right="110" w:firstLine="707"/>
      </w:pPr>
      <w:r>
        <w:rPr>
          <w:color w:val="B12121"/>
        </w:rPr>
        <w:t>Нет льго</w:t>
      </w:r>
      <w:r>
        <w:rPr>
          <w:color w:val="B12121"/>
        </w:rPr>
        <w:t>т для инвалидов при поступлении на программы среднего</w:t>
      </w:r>
      <w:r>
        <w:rPr>
          <w:color w:val="B12121"/>
          <w:spacing w:val="1"/>
        </w:rPr>
        <w:t xml:space="preserve"> </w:t>
      </w:r>
      <w:r>
        <w:rPr>
          <w:color w:val="B12121"/>
        </w:rPr>
        <w:t>профессионального</w:t>
      </w:r>
      <w:r>
        <w:rPr>
          <w:color w:val="B12121"/>
          <w:spacing w:val="-3"/>
        </w:rPr>
        <w:t xml:space="preserve"> </w:t>
      </w:r>
      <w:r>
        <w:rPr>
          <w:color w:val="B12121"/>
        </w:rPr>
        <w:t>образования</w:t>
      </w:r>
    </w:p>
    <w:p w:rsidR="007A3CF3" w:rsidRDefault="0068491D">
      <w:pPr>
        <w:spacing w:line="244" w:lineRule="auto"/>
        <w:ind w:left="102" w:right="104" w:firstLine="707"/>
        <w:jc w:val="both"/>
        <w:rPr>
          <w:b/>
          <w:sz w:val="27"/>
        </w:rPr>
      </w:pPr>
      <w:r>
        <w:rPr>
          <w:sz w:val="27"/>
        </w:rPr>
        <w:t>Статья</w:t>
      </w:r>
      <w:r>
        <w:rPr>
          <w:spacing w:val="1"/>
          <w:sz w:val="27"/>
        </w:rPr>
        <w:t xml:space="preserve"> </w:t>
      </w:r>
      <w:r>
        <w:rPr>
          <w:sz w:val="27"/>
        </w:rPr>
        <w:t>43.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r>
        <w:rPr>
          <w:b/>
          <w:sz w:val="27"/>
        </w:rPr>
        <w:t>(</w:t>
      </w:r>
      <w:proofErr w:type="gramEnd"/>
      <w:r>
        <w:rPr>
          <w:b/>
          <w:sz w:val="27"/>
        </w:rPr>
        <w:t>закон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образовании)</w:t>
      </w:r>
    </w:p>
    <w:p w:rsidR="007A3CF3" w:rsidRDefault="0068491D">
      <w:pPr>
        <w:pStyle w:val="a5"/>
        <w:numPr>
          <w:ilvl w:val="0"/>
          <w:numId w:val="1"/>
        </w:numPr>
        <w:tabs>
          <w:tab w:val="left" w:pos="1098"/>
        </w:tabs>
        <w:ind w:right="111" w:firstLine="707"/>
        <w:jc w:val="both"/>
        <w:rPr>
          <w:sz w:val="27"/>
        </w:rPr>
      </w:pPr>
      <w:r>
        <w:rPr>
          <w:sz w:val="27"/>
        </w:rPr>
        <w:t>Меры дисциплинарного взыскания не применяются к обучающимся 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 программам дошкольного, начального общего образования, 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 к обучающимся с ограниченными возможностями здоровья (с задержкой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различными</w:t>
      </w:r>
      <w:r>
        <w:rPr>
          <w:spacing w:val="-2"/>
          <w:sz w:val="27"/>
        </w:rPr>
        <w:t xml:space="preserve"> </w:t>
      </w:r>
      <w:r>
        <w:rPr>
          <w:sz w:val="27"/>
        </w:rPr>
        <w:t>формами</w:t>
      </w:r>
      <w:r>
        <w:rPr>
          <w:spacing w:val="-4"/>
          <w:sz w:val="27"/>
        </w:rPr>
        <w:t xml:space="preserve"> </w:t>
      </w:r>
      <w:r>
        <w:rPr>
          <w:sz w:val="27"/>
        </w:rPr>
        <w:t>умственной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отсталости).</w:t>
      </w:r>
    </w:p>
    <w:p w:rsidR="007A3CF3" w:rsidRDefault="0068491D">
      <w:pPr>
        <w:pStyle w:val="a3"/>
        <w:spacing w:line="310" w:lineRule="exact"/>
        <w:ind w:firstLine="0"/>
      </w:pPr>
      <w:r>
        <w:t>24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1995 года</w:t>
      </w:r>
      <w:r>
        <w:rPr>
          <w:spacing w:val="-5"/>
        </w:rPr>
        <w:t xml:space="preserve"> </w:t>
      </w:r>
      <w:r>
        <w:t>N 181-ФЗ</w:t>
      </w:r>
    </w:p>
    <w:sectPr w:rsidR="007A3CF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B0D"/>
    <w:multiLevelType w:val="hybridMultilevel"/>
    <w:tmpl w:val="8E46AEC8"/>
    <w:lvl w:ilvl="0" w:tplc="A16E9686">
      <w:start w:val="4"/>
      <w:numFmt w:val="decimal"/>
      <w:lvlText w:val="%1."/>
      <w:lvlJc w:val="left"/>
      <w:pPr>
        <w:ind w:left="102" w:hanging="278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8841206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BF82926C">
      <w:numFmt w:val="bullet"/>
      <w:lvlText w:val="•"/>
      <w:lvlJc w:val="left"/>
      <w:pPr>
        <w:ind w:left="1993" w:hanging="278"/>
      </w:pPr>
      <w:rPr>
        <w:rFonts w:hint="default"/>
        <w:lang w:val="ru-RU" w:eastAsia="en-US" w:bidi="ar-SA"/>
      </w:rPr>
    </w:lvl>
    <w:lvl w:ilvl="3" w:tplc="A2261A8A">
      <w:numFmt w:val="bullet"/>
      <w:lvlText w:val="•"/>
      <w:lvlJc w:val="left"/>
      <w:pPr>
        <w:ind w:left="2939" w:hanging="278"/>
      </w:pPr>
      <w:rPr>
        <w:rFonts w:hint="default"/>
        <w:lang w:val="ru-RU" w:eastAsia="en-US" w:bidi="ar-SA"/>
      </w:rPr>
    </w:lvl>
    <w:lvl w:ilvl="4" w:tplc="85D4A270">
      <w:numFmt w:val="bullet"/>
      <w:lvlText w:val="•"/>
      <w:lvlJc w:val="left"/>
      <w:pPr>
        <w:ind w:left="3886" w:hanging="278"/>
      </w:pPr>
      <w:rPr>
        <w:rFonts w:hint="default"/>
        <w:lang w:val="ru-RU" w:eastAsia="en-US" w:bidi="ar-SA"/>
      </w:rPr>
    </w:lvl>
    <w:lvl w:ilvl="5" w:tplc="4E5A648A">
      <w:numFmt w:val="bullet"/>
      <w:lvlText w:val="•"/>
      <w:lvlJc w:val="left"/>
      <w:pPr>
        <w:ind w:left="4833" w:hanging="278"/>
      </w:pPr>
      <w:rPr>
        <w:rFonts w:hint="default"/>
        <w:lang w:val="ru-RU" w:eastAsia="en-US" w:bidi="ar-SA"/>
      </w:rPr>
    </w:lvl>
    <w:lvl w:ilvl="6" w:tplc="9030F2B4">
      <w:numFmt w:val="bullet"/>
      <w:lvlText w:val="•"/>
      <w:lvlJc w:val="left"/>
      <w:pPr>
        <w:ind w:left="5779" w:hanging="278"/>
      </w:pPr>
      <w:rPr>
        <w:rFonts w:hint="default"/>
        <w:lang w:val="ru-RU" w:eastAsia="en-US" w:bidi="ar-SA"/>
      </w:rPr>
    </w:lvl>
    <w:lvl w:ilvl="7" w:tplc="71D69AE0">
      <w:numFmt w:val="bullet"/>
      <w:lvlText w:val="•"/>
      <w:lvlJc w:val="left"/>
      <w:pPr>
        <w:ind w:left="6726" w:hanging="278"/>
      </w:pPr>
      <w:rPr>
        <w:rFonts w:hint="default"/>
        <w:lang w:val="ru-RU" w:eastAsia="en-US" w:bidi="ar-SA"/>
      </w:rPr>
    </w:lvl>
    <w:lvl w:ilvl="8" w:tplc="219CB628">
      <w:numFmt w:val="bullet"/>
      <w:lvlText w:val="•"/>
      <w:lvlJc w:val="left"/>
      <w:pPr>
        <w:ind w:left="7673" w:hanging="2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3"/>
    <w:rsid w:val="0068491D"/>
    <w:rsid w:val="007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291"/>
  <w15:docId w15:val="{D958BEFD-A08B-49CD-AA57-6F094A8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2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1"/>
      <w:ind w:left="217" w:right="220" w:hanging="8"/>
      <w:jc w:val="center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2"/>
      <w:ind w:left="824" w:right="833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ЧПК2</dc:creator>
  <cp:lastModifiedBy>Hp</cp:lastModifiedBy>
  <cp:revision>2</cp:revision>
  <dcterms:created xsi:type="dcterms:W3CDTF">2022-02-05T18:22:00Z</dcterms:created>
  <dcterms:modified xsi:type="dcterms:W3CDTF">2022-02-05T18:22:00Z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2022-02-05T00:00:00Z</vt:filetime>
  </property>
</Properties>
</file>